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30-2026-54-Ö-UVgO</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Fällung von 10 Pappeln an der Wahrnowkihr in Papendorf</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Baumfällarbeiten</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7777777" w:rsidR="00082E29" w:rsidRPr="00063289" w:rsidRDefault="00082E29" w:rsidP="00365289">
            <w:pPr>
              <w:jc w:val="left"/>
            </w:pP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31184098"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41C9B626" w:rsidR="00082E29" w:rsidRPr="00063289" w:rsidRDefault="007348B2" w:rsidP="003558A4">
            <w:pPr>
              <w:jc w:val="left"/>
            </w:pPr>
            <w:r w:rsidRPr="007348B2">
              <w:t>01.10.2026 bis zum 31.12.2026</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7348B2">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7348B2">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D7BE0"/>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8B2"/>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331A"/>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424</Words>
  <Characters>3011</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Astrid Engel</cp:lastModifiedBy>
  <cp:revision>2</cp:revision>
  <cp:lastPrinted>2010-03-26T09:54:00Z</cp:lastPrinted>
  <dcterms:created xsi:type="dcterms:W3CDTF">2026-08-05T11:56:00Z</dcterms:created>
  <dcterms:modified xsi:type="dcterms:W3CDTF">2026-08-05T11:56:00Z</dcterms:modified>
</cp:coreProperties>
</file>